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66B" w:rsidRPr="009538CE" w:rsidRDefault="00A5666B" w:rsidP="00A5666B">
      <w:pPr>
        <w:autoSpaceDE w:val="0"/>
        <w:autoSpaceDN w:val="0"/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9538CE">
        <w:rPr>
          <w:rFonts w:ascii="Garamond" w:hAnsi="Garamond" w:cs="Arial"/>
          <w:b/>
          <w:sz w:val="24"/>
          <w:szCs w:val="24"/>
          <w:u w:val="single"/>
        </w:rPr>
        <w:t>Education Design and Agenda</w:t>
      </w:r>
    </w:p>
    <w:p w:rsidR="00A5666B" w:rsidRPr="009538CE" w:rsidRDefault="00A5666B" w:rsidP="00A5666B">
      <w:pPr>
        <w:autoSpaceDE w:val="0"/>
        <w:autoSpaceDN w:val="0"/>
        <w:spacing w:after="0" w:line="240" w:lineRule="auto"/>
        <w:rPr>
          <w:rFonts w:ascii="Garamond" w:hAnsi="Garamond" w:cs="Arial"/>
          <w:sz w:val="24"/>
          <w:szCs w:val="24"/>
        </w:rPr>
      </w:pPr>
      <w:r w:rsidRPr="009538CE">
        <w:rPr>
          <w:rFonts w:ascii="Garamond" w:hAnsi="Garamond" w:cs="Arial"/>
          <w:sz w:val="24"/>
          <w:szCs w:val="24"/>
        </w:rPr>
        <w:t>Based on a class size 10-16</w:t>
      </w:r>
    </w:p>
    <w:p w:rsidR="00A5666B" w:rsidRPr="009538CE" w:rsidRDefault="00A5666B" w:rsidP="00A5666B">
      <w:pPr>
        <w:autoSpaceDE w:val="0"/>
        <w:autoSpaceDN w:val="0"/>
        <w:spacing w:after="0" w:line="240" w:lineRule="auto"/>
        <w:rPr>
          <w:rFonts w:ascii="Garamond" w:hAnsi="Garamond" w:cs="Arial"/>
          <w:color w:val="000000"/>
          <w:sz w:val="24"/>
          <w:szCs w:val="24"/>
        </w:rPr>
      </w:pPr>
      <w:r w:rsidRPr="009538CE">
        <w:rPr>
          <w:rFonts w:ascii="Garamond" w:hAnsi="Garamond" w:cs="Arial"/>
          <w:sz w:val="24"/>
          <w:szCs w:val="24"/>
        </w:rPr>
        <w:t xml:space="preserve">Overall </w:t>
      </w:r>
      <w:r w:rsidRPr="009538CE">
        <w:rPr>
          <w:rFonts w:ascii="Garamond" w:hAnsi="Garamond" w:cs="Arial"/>
          <w:bCs/>
          <w:color w:val="000000"/>
          <w:sz w:val="24"/>
          <w:szCs w:val="24"/>
        </w:rPr>
        <w:t>Objectives:</w:t>
      </w:r>
    </w:p>
    <w:p w:rsidR="00A5666B" w:rsidRPr="009538CE" w:rsidRDefault="00A5666B" w:rsidP="00A5666B">
      <w:pPr>
        <w:pStyle w:val="ListParagraph"/>
        <w:numPr>
          <w:ilvl w:val="0"/>
          <w:numId w:val="8"/>
        </w:numPr>
        <w:autoSpaceDE w:val="0"/>
        <w:autoSpaceDN w:val="0"/>
        <w:spacing w:after="0" w:line="240" w:lineRule="auto"/>
        <w:rPr>
          <w:rFonts w:ascii="Garamond" w:hAnsi="Garamond" w:cs="Arial"/>
          <w:color w:val="000000"/>
          <w:sz w:val="24"/>
          <w:szCs w:val="24"/>
        </w:rPr>
      </w:pPr>
      <w:r w:rsidRPr="009538CE">
        <w:rPr>
          <w:rFonts w:ascii="Garamond" w:hAnsi="Garamond" w:cs="Arial"/>
          <w:color w:val="000000"/>
          <w:sz w:val="24"/>
          <w:szCs w:val="24"/>
        </w:rPr>
        <w:t>Describe the impact of hospital acquired catheter associated urinary tract infection</w:t>
      </w:r>
    </w:p>
    <w:p w:rsidR="00A5666B" w:rsidRPr="009538CE" w:rsidRDefault="00A5666B" w:rsidP="00A5666B">
      <w:pPr>
        <w:pStyle w:val="ListParagraph"/>
        <w:numPr>
          <w:ilvl w:val="0"/>
          <w:numId w:val="8"/>
        </w:numPr>
        <w:autoSpaceDE w:val="0"/>
        <w:autoSpaceDN w:val="0"/>
        <w:spacing w:after="0" w:line="240" w:lineRule="auto"/>
        <w:rPr>
          <w:rFonts w:ascii="Garamond" w:hAnsi="Garamond" w:cs="Arial"/>
          <w:sz w:val="24"/>
          <w:szCs w:val="24"/>
        </w:rPr>
      </w:pPr>
      <w:r w:rsidRPr="009538CE">
        <w:rPr>
          <w:rFonts w:ascii="Garamond" w:hAnsi="Garamond" w:cs="Arial"/>
          <w:color w:val="000000"/>
          <w:sz w:val="24"/>
          <w:szCs w:val="24"/>
        </w:rPr>
        <w:t>Apply recommended evidence-based practices (bundles) for preventing hospital acquired catheter associated urinary tract infections</w:t>
      </w:r>
    </w:p>
    <w:tbl>
      <w:tblPr>
        <w:tblStyle w:val="TableGrid"/>
        <w:tblW w:w="13428" w:type="dxa"/>
        <w:tblLook w:val="04A0" w:firstRow="1" w:lastRow="0" w:firstColumn="1" w:lastColumn="0" w:noHBand="0" w:noVBand="1"/>
      </w:tblPr>
      <w:tblGrid>
        <w:gridCol w:w="761"/>
        <w:gridCol w:w="2611"/>
        <w:gridCol w:w="2763"/>
        <w:gridCol w:w="2703"/>
        <w:gridCol w:w="4590"/>
      </w:tblGrid>
      <w:tr w:rsidR="00A5666B" w:rsidRPr="009538CE" w:rsidTr="000F49BB">
        <w:trPr>
          <w:cantSplit/>
          <w:tblHeader/>
        </w:trPr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Time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Topic</w:t>
            </w:r>
          </w:p>
        </w:tc>
        <w:tc>
          <w:tcPr>
            <w:tcW w:w="2763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Program Notes</w:t>
            </w:r>
          </w:p>
        </w:tc>
        <w:tc>
          <w:tcPr>
            <w:tcW w:w="7293" w:type="dxa"/>
            <w:gridSpan w:val="2"/>
          </w:tcPr>
          <w:p w:rsidR="00A5666B" w:rsidRPr="009538CE" w:rsidRDefault="00A5666B" w:rsidP="000F49BB">
            <w:pPr>
              <w:autoSpaceDE w:val="0"/>
              <w:autoSpaceDN w:val="0"/>
              <w:ind w:right="-1848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Debrief Questions</w:t>
            </w: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5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bookmarkStart w:id="0" w:name="RANGE!D46"/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Welcome and CNE Instructions</w:t>
            </w:r>
            <w:bookmarkEnd w:id="0"/>
          </w:p>
        </w:tc>
        <w:tc>
          <w:tcPr>
            <w:tcW w:w="2763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7293" w:type="dxa"/>
            <w:gridSpan w:val="2"/>
          </w:tcPr>
          <w:p w:rsidR="00A5666B" w:rsidRPr="009538CE" w:rsidRDefault="00A5666B" w:rsidP="000F49BB">
            <w:pPr>
              <w:autoSpaceDE w:val="0"/>
              <w:autoSpaceDN w:val="0"/>
              <w:ind w:right="-1848"/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10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Pre-test</w:t>
            </w:r>
          </w:p>
        </w:tc>
        <w:tc>
          <w:tcPr>
            <w:tcW w:w="2763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7293" w:type="dxa"/>
            <w:gridSpan w:val="2"/>
          </w:tcPr>
          <w:p w:rsidR="00A5666B" w:rsidRPr="009538CE" w:rsidRDefault="00A5666B" w:rsidP="000F49BB">
            <w:pPr>
              <w:autoSpaceDE w:val="0"/>
              <w:autoSpaceDN w:val="0"/>
              <w:ind w:right="-1848"/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A5666B" w:rsidRPr="009538CE" w:rsidTr="000F49BB">
        <w:tc>
          <w:tcPr>
            <w:tcW w:w="13428" w:type="dxa"/>
            <w:gridSpan w:val="5"/>
          </w:tcPr>
          <w:p w:rsidR="00A5666B" w:rsidRPr="009538CE" w:rsidRDefault="00A96E05" w:rsidP="00A96E05">
            <w:pPr>
              <w:rPr>
                <w:rFonts w:ascii="Garamond" w:hAnsi="Garamond"/>
                <w:color w:val="1F497D"/>
                <w:sz w:val="24"/>
                <w:szCs w:val="24"/>
              </w:rPr>
            </w:pPr>
            <w:r>
              <w:rPr>
                <w:rFonts w:ascii="Garamond" w:hAnsi="Garamond" w:cs="Arial"/>
                <w:color w:val="000000"/>
                <w:sz w:val="24"/>
                <w:szCs w:val="24"/>
              </w:rPr>
              <w:t>Didactic Video (see link)</w:t>
            </w: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20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pStyle w:val="ListParagraph"/>
              <w:autoSpaceDE w:val="0"/>
              <w:autoSpaceDN w:val="0"/>
              <w:ind w:left="0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  <w:tc>
          <w:tcPr>
            <w:tcW w:w="2763" w:type="dxa"/>
          </w:tcPr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color w:val="FF0000"/>
                <w:sz w:val="24"/>
                <w:szCs w:val="24"/>
              </w:rPr>
              <w:t>15:37</w:t>
            </w:r>
            <w:r w:rsidRPr="009538CE">
              <w:rPr>
                <w:rFonts w:ascii="Garamond" w:hAnsi="Garamond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minutes </w:t>
            </w:r>
          </w:p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leaves 4:23 for debrief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Ask debrief question after video</w:t>
            </w:r>
          </w:p>
        </w:tc>
        <w:tc>
          <w:tcPr>
            <w:tcW w:w="7293" w:type="dxa"/>
            <w:gridSpan w:val="2"/>
          </w:tcPr>
          <w:p w:rsidR="00A5666B" w:rsidRPr="009538CE" w:rsidRDefault="00A5666B" w:rsidP="00A5666B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The video discusses the cost of HA-CAUTI to our health care system; How does HA-CAUTI affect cost: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3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To the facility/organization?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3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To the patient and their family?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How can we as healthcare Providers reduce the risk of complications associated with HA-CAUTI?</w:t>
            </w:r>
          </w:p>
        </w:tc>
      </w:tr>
      <w:tr w:rsidR="00A5666B" w:rsidRPr="009538CE" w:rsidTr="000F49BB">
        <w:tc>
          <w:tcPr>
            <w:tcW w:w="13428" w:type="dxa"/>
            <w:gridSpan w:val="5"/>
          </w:tcPr>
          <w:p w:rsidR="00A5666B" w:rsidRPr="009538CE" w:rsidRDefault="00A5666B" w:rsidP="002C0CD8">
            <w:pPr>
              <w:rPr>
                <w:rFonts w:ascii="Garamond" w:hAnsi="Garamond"/>
                <w:color w:val="1F497D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Simulation Video  </w:t>
            </w:r>
          </w:p>
        </w:tc>
      </w:tr>
      <w:tr w:rsidR="00A5666B" w:rsidRPr="009538CE" w:rsidTr="000F49BB">
        <w:trPr>
          <w:trHeight w:val="547"/>
        </w:trPr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5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Importance of preventing HA-CAUTI  and bundle actions used to prevent HA-CAUTI (video)</w:t>
            </w:r>
          </w:p>
        </w:tc>
        <w:tc>
          <w:tcPr>
            <w:tcW w:w="5466" w:type="dxa"/>
            <w:gridSpan w:val="2"/>
          </w:tcPr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b/>
                <w:color w:val="FF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00:00-</w:t>
            </w:r>
            <w:r w:rsidRPr="009538CE">
              <w:rPr>
                <w:rFonts w:ascii="Garamond" w:hAnsi="Garamond" w:cs="Arial"/>
                <w:b/>
                <w:color w:val="FF0000"/>
                <w:sz w:val="24"/>
                <w:szCs w:val="24"/>
              </w:rPr>
              <w:t xml:space="preserve">04:17 </w:t>
            </w:r>
          </w:p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b/>
                <w:color w:val="FF0000"/>
                <w:sz w:val="24"/>
                <w:szCs w:val="24"/>
              </w:rPr>
            </w:pP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4:17 minutes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</w:p>
        </w:tc>
        <w:tc>
          <w:tcPr>
            <w:tcW w:w="4590" w:type="dxa"/>
          </w:tcPr>
          <w:p w:rsidR="00A5666B" w:rsidRPr="009538CE" w:rsidRDefault="00A5666B" w:rsidP="000F49BB">
            <w:pPr>
              <w:autoSpaceDE w:val="0"/>
              <w:autoSpaceDN w:val="0"/>
              <w:ind w:right="-1848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20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Simulation Video &amp; Debrief: Female (video)</w:t>
            </w:r>
          </w:p>
        </w:tc>
        <w:tc>
          <w:tcPr>
            <w:tcW w:w="5466" w:type="dxa"/>
            <w:gridSpan w:val="2"/>
          </w:tcPr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FF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04:18-</w:t>
            </w:r>
            <w:r w:rsidRPr="009538CE">
              <w:rPr>
                <w:rFonts w:ascii="Garamond" w:hAnsi="Garamond" w:cs="Arial"/>
                <w:b/>
                <w:color w:val="FF0000"/>
                <w:sz w:val="24"/>
                <w:szCs w:val="24"/>
              </w:rPr>
              <w:t>12:38</w:t>
            </w:r>
            <w:r w:rsidRPr="009538CE">
              <w:rPr>
                <w:rFonts w:ascii="Garamond" w:hAnsi="Garamond" w:cs="Arial"/>
                <w:color w:val="FF0000"/>
                <w:sz w:val="24"/>
                <w:szCs w:val="24"/>
              </w:rPr>
              <w:t xml:space="preserve"> </w:t>
            </w:r>
          </w:p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FF0000"/>
                <w:sz w:val="24"/>
                <w:szCs w:val="24"/>
              </w:rPr>
            </w:pPr>
          </w:p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8:20 minutes 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leaves 11:40 for debrief</w:t>
            </w:r>
          </w:p>
          <w:p w:rsidR="00A5666B" w:rsidRPr="00842D72" w:rsidRDefault="00A5666B" w:rsidP="000F49BB">
            <w:pPr>
              <w:autoSpaceDE w:val="0"/>
              <w:autoSpaceDN w:val="0"/>
              <w:rPr>
                <w:rFonts w:ascii="Garamond" w:hAnsi="Garamond" w:cs="Arial"/>
                <w:i/>
                <w:color w:val="000000"/>
                <w:sz w:val="24"/>
                <w:szCs w:val="24"/>
              </w:rPr>
            </w:pPr>
            <w:r w:rsidRPr="00842D72">
              <w:rPr>
                <w:rFonts w:ascii="Garamond" w:hAnsi="Garamond" w:cs="Arial"/>
                <w:i/>
                <w:color w:val="000000"/>
                <w:sz w:val="24"/>
                <w:szCs w:val="24"/>
              </w:rPr>
              <w:t>Stop video before male simulation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Ask debrief question</w:t>
            </w:r>
            <w:r>
              <w:rPr>
                <w:rFonts w:ascii="Garamond" w:hAnsi="Garamond" w:cs="Arial"/>
                <w:color w:val="000000"/>
                <w:sz w:val="24"/>
                <w:szCs w:val="24"/>
              </w:rPr>
              <w:t>s</w:t>
            </w:r>
          </w:p>
        </w:tc>
        <w:tc>
          <w:tcPr>
            <w:tcW w:w="4590" w:type="dxa"/>
          </w:tcPr>
          <w:p w:rsidR="00A5666B" w:rsidRPr="009538CE" w:rsidRDefault="00A5666B" w:rsidP="00A5666B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In the video simulation you saw a two person catheterization. You do not always need a second person for assistance according to the video.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Why would you call for assistance? 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If you did call for a second person, what can they do to help in the procedure? 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Are they considered sterile or clean and how do you know?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Indwelling urinary catheter (IUC) kits may </w:t>
            </w:r>
            <w:bookmarkStart w:id="1" w:name="_GoBack"/>
            <w:bookmarkEnd w:id="1"/>
            <w:r w:rsidRPr="009538CE">
              <w:rPr>
                <w:rFonts w:ascii="Garamond" w:hAnsi="Garamond"/>
                <w:sz w:val="24"/>
                <w:szCs w:val="24"/>
              </w:rPr>
              <w:lastRenderedPageBreak/>
              <w:t xml:space="preserve">differ from one institution to the next. The IUC in this first simulation used </w:t>
            </w:r>
            <w:proofErr w:type="spellStart"/>
            <w:r w:rsidRPr="009538CE">
              <w:rPr>
                <w:rFonts w:ascii="Garamond" w:hAnsi="Garamond"/>
                <w:sz w:val="24"/>
                <w:szCs w:val="24"/>
              </w:rPr>
              <w:t>prepackeged</w:t>
            </w:r>
            <w:proofErr w:type="spellEnd"/>
            <w:r w:rsidRPr="009538CE">
              <w:rPr>
                <w:rFonts w:ascii="Garamond" w:hAnsi="Garamond"/>
                <w:sz w:val="24"/>
                <w:szCs w:val="24"/>
              </w:rPr>
              <w:t xml:space="preserve"> castile soap </w:t>
            </w:r>
            <w:proofErr w:type="spellStart"/>
            <w:r w:rsidRPr="009538CE">
              <w:rPr>
                <w:rFonts w:ascii="Garamond" w:hAnsi="Garamond"/>
                <w:sz w:val="24"/>
                <w:szCs w:val="24"/>
              </w:rPr>
              <w:t>towelettes</w:t>
            </w:r>
            <w:proofErr w:type="spellEnd"/>
            <w:r w:rsidRPr="009538CE">
              <w:rPr>
                <w:rFonts w:ascii="Garamond" w:hAnsi="Garamond"/>
                <w:sz w:val="24"/>
                <w:szCs w:val="24"/>
              </w:rPr>
              <w:t xml:space="preserve"> to perform perineal care.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What are your other options for </w:t>
            </w:r>
            <w:proofErr w:type="spellStart"/>
            <w:r w:rsidRPr="009538CE">
              <w:rPr>
                <w:rFonts w:ascii="Garamond" w:hAnsi="Garamond"/>
                <w:sz w:val="24"/>
                <w:szCs w:val="24"/>
              </w:rPr>
              <w:t>peri</w:t>
            </w:r>
            <w:proofErr w:type="spellEnd"/>
            <w:r w:rsidRPr="009538CE">
              <w:rPr>
                <w:rFonts w:ascii="Garamond" w:hAnsi="Garamond"/>
                <w:sz w:val="24"/>
                <w:szCs w:val="24"/>
              </w:rPr>
              <w:t xml:space="preserve"> care and 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2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When do you perform this on the patient?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2"/>
              </w:numPr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There are two devices that are imperative in securing of the IUC post insertion,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2"/>
              </w:numPr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What are they and 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2"/>
              </w:numPr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What do they do?</w:t>
            </w: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11" w:type="dxa"/>
          </w:tcPr>
          <w:p w:rsidR="00A5666B" w:rsidRPr="009538CE" w:rsidRDefault="00A5666B" w:rsidP="002C0CD8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Simulation V</w:t>
            </w:r>
            <w:r w:rsidR="002C0CD8">
              <w:rPr>
                <w:rFonts w:ascii="Garamond" w:hAnsi="Garamond" w:cs="Arial"/>
                <w:color w:val="000000"/>
                <w:sz w:val="24"/>
                <w:szCs w:val="24"/>
              </w:rPr>
              <w:t>i</w:t>
            </w: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deo &amp; Debrief: Insertion: Male (video)</w:t>
            </w:r>
          </w:p>
        </w:tc>
        <w:tc>
          <w:tcPr>
            <w:tcW w:w="5466" w:type="dxa"/>
            <w:gridSpan w:val="2"/>
          </w:tcPr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FF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12:39-</w:t>
            </w:r>
            <w:r w:rsidRPr="009538CE">
              <w:rPr>
                <w:rFonts w:ascii="Garamond" w:hAnsi="Garamond" w:cs="Arial"/>
                <w:b/>
                <w:color w:val="FF0000"/>
                <w:sz w:val="24"/>
                <w:szCs w:val="24"/>
              </w:rPr>
              <w:t>18:55</w:t>
            </w:r>
            <w:r w:rsidRPr="009538CE">
              <w:rPr>
                <w:rFonts w:ascii="Garamond" w:hAnsi="Garamond" w:cs="Arial"/>
                <w:color w:val="FF0000"/>
                <w:sz w:val="24"/>
                <w:szCs w:val="24"/>
              </w:rPr>
              <w:t xml:space="preserve"> </w:t>
            </w:r>
          </w:p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6:16 minutes 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leaves 13:44 for debrief</w:t>
            </w:r>
          </w:p>
        </w:tc>
        <w:tc>
          <w:tcPr>
            <w:tcW w:w="4590" w:type="dxa"/>
          </w:tcPr>
          <w:p w:rsidR="00A5666B" w:rsidRPr="009538CE" w:rsidRDefault="00A5666B" w:rsidP="00A5666B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Discuss the difference in technique between male and female catheter insertion.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One of the insertion kits demonstrated in the video had the hand-washing gel packet. 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4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Is that typical?  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4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When do you “wash” or sanitize your hands?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In the video’s male simulation the over-bed table was in the way. Sterility was not compromised but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4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What else should we ensure about the environment? </w:t>
            </w: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10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Break (finalize insertion setup)</w:t>
            </w:r>
          </w:p>
        </w:tc>
        <w:tc>
          <w:tcPr>
            <w:tcW w:w="5466" w:type="dxa"/>
            <w:gridSpan w:val="2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</w:tcPr>
          <w:p w:rsidR="00A5666B" w:rsidRPr="009538CE" w:rsidRDefault="00A5666B" w:rsidP="000F49BB">
            <w:pPr>
              <w:autoSpaceDE w:val="0"/>
              <w:autoSpaceDN w:val="0"/>
              <w:ind w:right="-1848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45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Insertion competency: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Aseptic technique (includes securement device)</w:t>
            </w:r>
          </w:p>
        </w:tc>
        <w:tc>
          <w:tcPr>
            <w:tcW w:w="5466" w:type="dxa"/>
            <w:gridSpan w:val="2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Time allotted will depend on the number of </w:t>
            </w:r>
            <w:proofErr w:type="spellStart"/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peri</w:t>
            </w:r>
            <w:proofErr w:type="spellEnd"/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-mannequins available and number of participants. All participants will do an insertion demonstration.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Plan on 10 minutes per participant to demonstrate insertion – need 30 minutes for 3 in the group; 40 for 4 </w:t>
            </w: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lastRenderedPageBreak/>
              <w:t>in a group, etc.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For example, if there are 4 </w:t>
            </w:r>
            <w:proofErr w:type="spellStart"/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peri</w:t>
            </w:r>
            <w:proofErr w:type="spellEnd"/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-mannequins available and 16 participants; divide participants into 4 groups of 4. 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Each of the groups is assigned to a mannequin. 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The groups will be work independently on the demonstration. 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Randomly select participants to do a male or a female indwelling catheter insertion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1 participant at a time demonstrates insertion while the other 3 in the group follow along with the insertion checklist providing remediation as needed.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When the first participant is done, repeat with the second participant in the group.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After the first 2 have completed the insertion, switch the mannequin to the other gender. So if they did a female insertion for the first two participants, their group will swap with a group completing male insertion demonstration.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Participants 3 and then 4 of the group will follow the same process as steps 1 &amp; 2.</w:t>
            </w:r>
          </w:p>
        </w:tc>
        <w:tc>
          <w:tcPr>
            <w:tcW w:w="4590" w:type="dxa"/>
          </w:tcPr>
          <w:p w:rsidR="00A5666B" w:rsidRPr="009538CE" w:rsidRDefault="00A5666B" w:rsidP="000F49BB">
            <w:pPr>
              <w:autoSpaceDE w:val="0"/>
              <w:autoSpaceDN w:val="0"/>
              <w:ind w:right="-1848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Simulations &amp; Debrief: Maintenance and Care (video)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Assessing/inspecting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Emptying 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proofErr w:type="spellStart"/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Pericare</w:t>
            </w:r>
            <w:proofErr w:type="spellEnd"/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/cleaning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Specimen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Ambulating and transport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Removal </w:t>
            </w:r>
          </w:p>
        </w:tc>
        <w:tc>
          <w:tcPr>
            <w:tcW w:w="5466" w:type="dxa"/>
            <w:gridSpan w:val="2"/>
          </w:tcPr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FF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18:56-</w:t>
            </w:r>
            <w:r w:rsidRPr="009538CE">
              <w:rPr>
                <w:rFonts w:ascii="Garamond" w:hAnsi="Garamond" w:cs="Arial"/>
                <w:b/>
                <w:color w:val="FF0000"/>
                <w:sz w:val="24"/>
                <w:szCs w:val="24"/>
              </w:rPr>
              <w:t>24:35</w:t>
            </w:r>
            <w:r w:rsidRPr="009538CE">
              <w:rPr>
                <w:rFonts w:ascii="Garamond" w:hAnsi="Garamond" w:cs="Arial"/>
                <w:color w:val="FF0000"/>
                <w:sz w:val="24"/>
                <w:szCs w:val="24"/>
              </w:rPr>
              <w:t xml:space="preserve"> </w:t>
            </w:r>
          </w:p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FF0000"/>
                <w:sz w:val="24"/>
                <w:szCs w:val="24"/>
              </w:rPr>
            </w:pPr>
          </w:p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5:39 minutes 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leaves 4:21 for debrief questions</w:t>
            </w:r>
          </w:p>
        </w:tc>
        <w:tc>
          <w:tcPr>
            <w:tcW w:w="4590" w:type="dxa"/>
          </w:tcPr>
          <w:p w:rsidR="00A5666B" w:rsidRPr="009538CE" w:rsidRDefault="00A5666B" w:rsidP="00A5666B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You need a specimen; the nurse before you had disconnected the catheter at the connection between the actual catheter and bag.  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5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What is your first action? 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5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What is the proper way to obtain the specimen?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When emptying the IUC bag you notice that the only container in the room is mark NG tube. 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5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Is it ok to use this? 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5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Why or why not?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lastRenderedPageBreak/>
              <w:t>When you remove an IUC what patient teaching is essential?</w:t>
            </w: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Maintenance competency (audit)</w:t>
            </w:r>
          </w:p>
        </w:tc>
        <w:tc>
          <w:tcPr>
            <w:tcW w:w="5466" w:type="dxa"/>
            <w:gridSpan w:val="2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The participants will assess/inspect 3 mannequins using the HA-CAUTI audit tool.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</w:tcPr>
          <w:p w:rsidR="00A5666B" w:rsidRPr="009538CE" w:rsidRDefault="00A5666B" w:rsidP="000F49BB">
            <w:pPr>
              <w:autoSpaceDE w:val="0"/>
              <w:autoSpaceDN w:val="0"/>
              <w:ind w:right="-1848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Review finding of participant’s maintenance audit.</w:t>
            </w:r>
          </w:p>
          <w:p w:rsidR="00A5666B" w:rsidRPr="009538CE" w:rsidRDefault="00A5666B" w:rsidP="000F49BB">
            <w:pPr>
              <w:autoSpaceDE w:val="0"/>
              <w:autoSpaceDN w:val="0"/>
              <w:ind w:right="-1848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5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Nurse driven protocols to manage urinary catheters</w:t>
            </w:r>
          </w:p>
        </w:tc>
        <w:tc>
          <w:tcPr>
            <w:tcW w:w="5466" w:type="dxa"/>
            <w:gridSpan w:val="2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</w:tcPr>
          <w:p w:rsidR="00A5666B" w:rsidRPr="009538CE" w:rsidRDefault="00A5666B" w:rsidP="00A5666B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Discuss urinary management of the patient with a hip fracture that is obese and had their catheter removed this AM. The patient has not voided in 8 hours.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6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The indwelling urinary catheter has been in 24 days and the patient does not exhibit signs of any UT infection.  What do you do as the nurse?</w:t>
            </w: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5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Documentation associated with urinary catheters</w:t>
            </w:r>
          </w:p>
        </w:tc>
        <w:tc>
          <w:tcPr>
            <w:tcW w:w="5466" w:type="dxa"/>
            <w:gridSpan w:val="2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</w:tcPr>
          <w:p w:rsidR="00A5666B" w:rsidRPr="009538CE" w:rsidRDefault="00A5666B" w:rsidP="00A5666B">
            <w:pPr>
              <w:pStyle w:val="ListParagraph"/>
              <w:numPr>
                <w:ilvl w:val="0"/>
                <w:numId w:val="7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The video demonstration/simulation does not show a handoff to another healthcare provider; but if you were receiving a patient from transport OR if you were sending a patient with transport 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7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 xml:space="preserve">How should you send/receive the patient and catheter?  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7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What about hand off and end of shift report?</w:t>
            </w:r>
          </w:p>
          <w:p w:rsidR="00A5666B" w:rsidRPr="009538CE" w:rsidRDefault="00A5666B" w:rsidP="00A5666B">
            <w:pPr>
              <w:pStyle w:val="ListParagraph"/>
              <w:numPr>
                <w:ilvl w:val="1"/>
                <w:numId w:val="7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What should the nurse discuss with the oncoming nurse?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7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Discuss the importance of assessing line necessity during hand off/hand over while performing ITRACE activities.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7"/>
              </w:numPr>
              <w:rPr>
                <w:rFonts w:ascii="Garamond" w:hAnsi="Garamond"/>
                <w:sz w:val="24"/>
                <w:szCs w:val="24"/>
              </w:rPr>
            </w:pPr>
            <w:r w:rsidRPr="009538CE">
              <w:rPr>
                <w:rFonts w:ascii="Garamond" w:hAnsi="Garamond"/>
                <w:sz w:val="24"/>
                <w:szCs w:val="24"/>
              </w:rPr>
              <w:t>Discuss patient IUC infection risks during hand off/hand over.</w:t>
            </w: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10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Post-test and Evaluation</w:t>
            </w:r>
          </w:p>
        </w:tc>
        <w:tc>
          <w:tcPr>
            <w:tcW w:w="5466" w:type="dxa"/>
            <w:gridSpan w:val="2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</w:tcPr>
          <w:p w:rsidR="00A5666B" w:rsidRPr="009538CE" w:rsidRDefault="00A5666B" w:rsidP="000F49BB">
            <w:pPr>
              <w:autoSpaceDE w:val="0"/>
              <w:autoSpaceDN w:val="0"/>
              <w:ind w:right="-1848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sz w:val="24"/>
                <w:szCs w:val="24"/>
              </w:rPr>
              <w:t>180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b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color w:val="000000"/>
                <w:sz w:val="24"/>
                <w:szCs w:val="24"/>
              </w:rPr>
              <w:t>Minutes</w:t>
            </w:r>
          </w:p>
        </w:tc>
        <w:tc>
          <w:tcPr>
            <w:tcW w:w="5466" w:type="dxa"/>
            <w:gridSpan w:val="2"/>
          </w:tcPr>
          <w:p w:rsidR="00A5666B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 xml:space="preserve">Total video time 40 minutes: 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Didactic 15:37 &amp; Simulation 24:35</w:t>
            </w:r>
          </w:p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lastRenderedPageBreak/>
              <w:t>Activities: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Insertion 45 minutes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Audit 15 minutes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Debrief questions 45 minutes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Pre- and posttests 20 minutes</w:t>
            </w:r>
          </w:p>
          <w:p w:rsidR="00A5666B" w:rsidRPr="009538CE" w:rsidRDefault="00A5666B" w:rsidP="00A5666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color w:val="000000"/>
                <w:sz w:val="24"/>
                <w:szCs w:val="24"/>
              </w:rPr>
              <w:t>Welcome and break 15 minutes</w:t>
            </w:r>
          </w:p>
        </w:tc>
        <w:tc>
          <w:tcPr>
            <w:tcW w:w="4590" w:type="dxa"/>
          </w:tcPr>
          <w:p w:rsidR="00A5666B" w:rsidRPr="009538CE" w:rsidRDefault="00A5666B" w:rsidP="000F49BB">
            <w:pPr>
              <w:autoSpaceDE w:val="0"/>
              <w:autoSpaceDN w:val="0"/>
              <w:ind w:right="-1848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</w:tr>
      <w:tr w:rsidR="00A5666B" w:rsidRPr="009538CE" w:rsidTr="000F49BB">
        <w:tc>
          <w:tcPr>
            <w:tcW w:w="76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sz w:val="24"/>
                <w:szCs w:val="24"/>
              </w:rPr>
              <w:lastRenderedPageBreak/>
              <w:t>3.0</w:t>
            </w:r>
          </w:p>
        </w:tc>
        <w:tc>
          <w:tcPr>
            <w:tcW w:w="2611" w:type="dxa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b/>
                <w:color w:val="000000"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color w:val="000000"/>
                <w:sz w:val="24"/>
                <w:szCs w:val="24"/>
              </w:rPr>
              <w:t>Hours</w:t>
            </w:r>
          </w:p>
        </w:tc>
        <w:tc>
          <w:tcPr>
            <w:tcW w:w="5466" w:type="dxa"/>
            <w:gridSpan w:val="2"/>
          </w:tcPr>
          <w:p w:rsidR="00A5666B" w:rsidRPr="009538CE" w:rsidRDefault="00A5666B" w:rsidP="000F49BB">
            <w:pPr>
              <w:autoSpaceDE w:val="0"/>
              <w:autoSpaceDN w:val="0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  <w:tc>
          <w:tcPr>
            <w:tcW w:w="4590" w:type="dxa"/>
          </w:tcPr>
          <w:p w:rsidR="00A5666B" w:rsidRPr="009538CE" w:rsidRDefault="00A5666B" w:rsidP="000F49BB">
            <w:pPr>
              <w:autoSpaceDE w:val="0"/>
              <w:autoSpaceDN w:val="0"/>
              <w:ind w:right="-1848"/>
              <w:rPr>
                <w:rFonts w:ascii="Garamond" w:hAnsi="Garamond" w:cs="Arial"/>
                <w:color w:val="000000"/>
                <w:sz w:val="24"/>
                <w:szCs w:val="24"/>
              </w:rPr>
            </w:pPr>
          </w:p>
        </w:tc>
      </w:tr>
    </w:tbl>
    <w:p w:rsidR="00A5666B" w:rsidRPr="009538CE" w:rsidRDefault="00A5666B" w:rsidP="00A5666B">
      <w:pPr>
        <w:pStyle w:val="ListParagraph"/>
        <w:ind w:left="2160"/>
        <w:rPr>
          <w:rFonts w:ascii="Garamond" w:hAnsi="Garamond"/>
          <w:sz w:val="24"/>
          <w:szCs w:val="24"/>
        </w:rPr>
      </w:pPr>
    </w:p>
    <w:p w:rsidR="00A5666B" w:rsidRPr="009538CE" w:rsidRDefault="00A5666B" w:rsidP="00A5666B">
      <w:pPr>
        <w:pStyle w:val="ListParagraph"/>
        <w:ind w:left="2160"/>
        <w:rPr>
          <w:rFonts w:ascii="Garamond" w:hAnsi="Garamond"/>
          <w:b/>
          <w:sz w:val="24"/>
          <w:szCs w:val="24"/>
          <w:u w:val="single"/>
        </w:rPr>
      </w:pPr>
    </w:p>
    <w:p w:rsidR="00142696" w:rsidRDefault="00142696"/>
    <w:sectPr w:rsidR="00142696" w:rsidSect="00A566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84AC6"/>
    <w:multiLevelType w:val="hybridMultilevel"/>
    <w:tmpl w:val="A51A62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7366B2"/>
    <w:multiLevelType w:val="hybridMultilevel"/>
    <w:tmpl w:val="EF0EB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EA05F2"/>
    <w:multiLevelType w:val="hybridMultilevel"/>
    <w:tmpl w:val="719C01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3E3A23"/>
    <w:multiLevelType w:val="hybridMultilevel"/>
    <w:tmpl w:val="283E1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2A17E5"/>
    <w:multiLevelType w:val="hybridMultilevel"/>
    <w:tmpl w:val="D6F4DE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F43DE4"/>
    <w:multiLevelType w:val="hybridMultilevel"/>
    <w:tmpl w:val="A8706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11565E"/>
    <w:multiLevelType w:val="hybridMultilevel"/>
    <w:tmpl w:val="126058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951E1A"/>
    <w:multiLevelType w:val="hybridMultilevel"/>
    <w:tmpl w:val="DAAC73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BA11460"/>
    <w:multiLevelType w:val="hybridMultilevel"/>
    <w:tmpl w:val="947CCE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6B"/>
    <w:rsid w:val="00142696"/>
    <w:rsid w:val="002C0CD8"/>
    <w:rsid w:val="00A5666B"/>
    <w:rsid w:val="00A9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6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66B"/>
    <w:pPr>
      <w:ind w:left="720"/>
      <w:contextualSpacing/>
    </w:pPr>
  </w:style>
  <w:style w:type="table" w:styleId="TableGrid">
    <w:name w:val="Table Grid"/>
    <w:basedOn w:val="TableNormal"/>
    <w:uiPriority w:val="59"/>
    <w:rsid w:val="00A56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A566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6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66B"/>
    <w:pPr>
      <w:ind w:left="720"/>
      <w:contextualSpacing/>
    </w:pPr>
  </w:style>
  <w:style w:type="table" w:styleId="TableGrid">
    <w:name w:val="Table Grid"/>
    <w:basedOn w:val="TableNormal"/>
    <w:uiPriority w:val="59"/>
    <w:rsid w:val="00A56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A56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Hospital Association</Company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Patrice Mayo</cp:lastModifiedBy>
  <cp:revision>3</cp:revision>
  <dcterms:created xsi:type="dcterms:W3CDTF">2015-06-03T15:09:00Z</dcterms:created>
  <dcterms:modified xsi:type="dcterms:W3CDTF">2015-09-28T17:27:00Z</dcterms:modified>
</cp:coreProperties>
</file>